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A6C9" w14:textId="3F05D1D5" w:rsidR="002177DF" w:rsidRPr="00DE3360" w:rsidRDefault="00EA23DE" w:rsidP="00217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COMÉRCIO BAIANO DISPARA 10,1% EM MARÇO, APONTA FECOMÉRCIO BA</w:t>
      </w:r>
    </w:p>
    <w:p w14:paraId="6F2C2FB4" w14:textId="77777777" w:rsidR="002177DF" w:rsidRPr="00DE3360" w:rsidRDefault="002177DF" w:rsidP="002177DF">
      <w:pPr>
        <w:jc w:val="center"/>
        <w:rPr>
          <w:b/>
          <w:sz w:val="24"/>
          <w:szCs w:val="24"/>
        </w:rPr>
      </w:pPr>
    </w:p>
    <w:p w14:paraId="2AE5DBFE" w14:textId="7AE152B5" w:rsidR="008A3C7E" w:rsidRPr="00DE3360" w:rsidRDefault="00EA23DE" w:rsidP="002177DF">
      <w:pPr>
        <w:jc w:val="center"/>
        <w:rPr>
          <w:i/>
          <w:sz w:val="24"/>
          <w:szCs w:val="24"/>
        </w:rPr>
      </w:pPr>
      <w:r w:rsidRPr="00EA23DE">
        <w:rPr>
          <w:i/>
          <w:sz w:val="24"/>
          <w:szCs w:val="24"/>
        </w:rPr>
        <w:t>Efeito calendário impulsiona resultado do mês, mas crescimento do bimestre segue moderado diante dos juros elevados e da inflação recente.</w:t>
      </w:r>
    </w:p>
    <w:p w14:paraId="2914DEC7" w14:textId="77777777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O faturamento do varejo baiano somou R$ 20,7 bilhões em março, crescimento de 10,1% em relação ao mesmo período do ano passado, segundo levantamento da Fecomércio BA, elaborado com base em dados do IBGE. Em termos reais, o setor movimentou cerca de R$ 1,9 bilhão a mais do que em março de 2025.</w:t>
      </w:r>
    </w:p>
    <w:p w14:paraId="20B3470B" w14:textId="3962D2D1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O forte avanço apresentado no mês deve ser analisado com cautela, já que parte relevante desse crescimento decorre do efeito calendário. Em 2026, o Carnaval ocorreu integralmente em fevereiro, enquanto no ano passado parte das vendas relacionadas ao período festivo ficou concentrada em março. Dessa forma, março deste ano foi um mês cheio para o comércio, favorecendo o desempenho do varejo</w:t>
      </w:r>
      <w:r w:rsidR="009D6BC4">
        <w:rPr>
          <w:sz w:val="24"/>
          <w:szCs w:val="24"/>
        </w:rPr>
        <w:t>.</w:t>
      </w:r>
    </w:p>
    <w:p w14:paraId="18B9472B" w14:textId="60709FB0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 xml:space="preserve">Apesar da alta expressiva em março, uma análise mais adequada do ritmo de crescimento do varejo baiano pode ser observada no acumulado do bimestre fevereiro-março. Considerando os dois meses em conjunto, o comércio do estado registrou crescimento de </w:t>
      </w:r>
      <w:r>
        <w:rPr>
          <w:sz w:val="24"/>
          <w:szCs w:val="24"/>
        </w:rPr>
        <w:t>3,6</w:t>
      </w:r>
      <w:r w:rsidRPr="00EA23DE">
        <w:rPr>
          <w:sz w:val="24"/>
          <w:szCs w:val="24"/>
        </w:rPr>
        <w:t xml:space="preserve">% em relação ao mesmo período do ano passado, com ganho real de aproximadamente R$ </w:t>
      </w:r>
      <w:r>
        <w:rPr>
          <w:sz w:val="24"/>
          <w:szCs w:val="24"/>
        </w:rPr>
        <w:t>1,3 bilhão</w:t>
      </w:r>
      <w:r w:rsidRPr="00EA23DE">
        <w:rPr>
          <w:sz w:val="24"/>
          <w:szCs w:val="24"/>
        </w:rPr>
        <w:t>. O resultado mostra que, embora o cenário siga positivo, o desempenho ainda permanece moderado.</w:t>
      </w:r>
    </w:p>
    <w:p w14:paraId="16EBEBC1" w14:textId="54AB090C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Entre os segmentos com maior contribuição para o crescimento de março, destaque para o</w:t>
      </w:r>
      <w:r w:rsidR="009D6BC4">
        <w:rPr>
          <w:sz w:val="24"/>
          <w:szCs w:val="24"/>
        </w:rPr>
        <w:t xml:space="preserve"> setor de</w:t>
      </w:r>
      <w:r w:rsidRPr="00EA23DE">
        <w:rPr>
          <w:sz w:val="24"/>
          <w:szCs w:val="24"/>
        </w:rPr>
        <w:t xml:space="preserve"> </w:t>
      </w:r>
      <w:r w:rsidR="009D6BC4" w:rsidRPr="00EA23DE">
        <w:rPr>
          <w:sz w:val="24"/>
          <w:szCs w:val="24"/>
        </w:rPr>
        <w:t>veículos, motos, partes e peças, com crescimento de 17,5% e ganho de R$ 616 milhões</w:t>
      </w:r>
      <w:r w:rsidR="009D6BC4">
        <w:rPr>
          <w:sz w:val="24"/>
          <w:szCs w:val="24"/>
        </w:rPr>
        <w:t>. Chama a atenção também o</w:t>
      </w:r>
      <w:r w:rsidR="009D6BC4" w:rsidRPr="00EA23DE">
        <w:rPr>
          <w:sz w:val="24"/>
          <w:szCs w:val="24"/>
        </w:rPr>
        <w:t xml:space="preserve"> </w:t>
      </w:r>
      <w:r w:rsidRPr="00EA23DE">
        <w:rPr>
          <w:sz w:val="24"/>
          <w:szCs w:val="24"/>
        </w:rPr>
        <w:t>grupo de outras atividades, com alta de 16%, gerando incremento de R$ 568 milhões no faturamento do varejo baiano</w:t>
      </w:r>
      <w:r w:rsidR="00B8139F">
        <w:rPr>
          <w:sz w:val="24"/>
          <w:szCs w:val="24"/>
        </w:rPr>
        <w:t>, muito impulsionado pelo aumento no preço dos combustíveis, em decorrência da guerra no Irã, e com influência no comércio de combustíveis</w:t>
      </w:r>
      <w:r w:rsidRPr="00EA23DE">
        <w:rPr>
          <w:sz w:val="24"/>
          <w:szCs w:val="24"/>
        </w:rPr>
        <w:t xml:space="preserve">. Em seguida </w:t>
      </w:r>
      <w:r w:rsidR="009D6BC4">
        <w:rPr>
          <w:sz w:val="24"/>
          <w:szCs w:val="24"/>
        </w:rPr>
        <w:t>aparece os</w:t>
      </w:r>
      <w:r w:rsidRPr="00EA23DE">
        <w:rPr>
          <w:sz w:val="24"/>
          <w:szCs w:val="24"/>
        </w:rPr>
        <w:t xml:space="preserve"> supermercados, que avançaram 4,9% e adicionaram cerca de R$ 360 milhões ao comércio estadual.</w:t>
      </w:r>
    </w:p>
    <w:p w14:paraId="73C00840" w14:textId="2F7C6876" w:rsidR="00EA23DE" w:rsidRPr="00EA23DE" w:rsidRDefault="009D6BC4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Seguiram na linha positiva em março</w:t>
      </w:r>
      <w:r w:rsidR="00EA23DE" w:rsidRPr="00EA23DE">
        <w:rPr>
          <w:sz w:val="24"/>
          <w:szCs w:val="24"/>
        </w:rPr>
        <w:t xml:space="preserve"> os segmentos de materiais de construção, com crescimento de 14,2%; farmácias e perfumarias, com alta de 11%; e lojas de eletrodomésticos e eletrônicos, que avançaram 5,7% na comparação anual.</w:t>
      </w:r>
    </w:p>
    <w:p w14:paraId="290987D9" w14:textId="0C4BED58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 xml:space="preserve">No campo negativo, o principal destaque continua sendo o setor de vestuário, tecidos e calçados, que registrou queda de 7,1% em março e retração acumulada de 15,6% no bimestre. O segmento segue enfrentando um ambiente de forte </w:t>
      </w:r>
      <w:r w:rsidRPr="00EA23DE">
        <w:rPr>
          <w:sz w:val="24"/>
          <w:szCs w:val="24"/>
        </w:rPr>
        <w:lastRenderedPageBreak/>
        <w:t>concorrência com o comércio eletrônico</w:t>
      </w:r>
      <w:r w:rsidR="00B8139F">
        <w:rPr>
          <w:sz w:val="24"/>
          <w:szCs w:val="24"/>
        </w:rPr>
        <w:t>. Por isso, a Fecomércio BA se posicionou de forma contrária a volta da isenção da chamada taxa das blusinhas.</w:t>
      </w:r>
    </w:p>
    <w:p w14:paraId="6DAD4867" w14:textId="77777777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Outro setor que segue apresentando fragilidade é o de móveis e decoração. Apesar da leve alta de 3,2% em março, o segmento ainda acumula queda de 5,5% no bimestre, refletindo as dificuldades impostas pelo crédito elevado e pelo encarecimento do financiamento ao consumidor.</w:t>
      </w:r>
    </w:p>
    <w:p w14:paraId="2BBF7694" w14:textId="77777777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Mesmo com o resultado positivo de março, o ambiente econômico segue desafiador para consumidores e empresários. Os juros permanecem elevados, limitando o consumo de bens de maior valor agregado e reduzindo o ímpeto de expansão das empresas. Além disso, a recente aceleração da inflação, influenciada pelo aumento das tensões geopolíticas e pelos impactos da guerra no Irã sobre os preços internacionais do petróleo, pode pressionar ainda mais o orçamento das famílias nos próximos meses.</w:t>
      </w:r>
    </w:p>
    <w:p w14:paraId="6B34D99D" w14:textId="77777777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Com isso, a tendência é de continuidade da concentração dos gastos nos segmentos considerados essenciais, como supermercados e farmácias, enquanto setores mais dependentes de crédito e renda disponível devem seguir enfrentando maior dificuldade para acelerar as vendas.</w:t>
      </w:r>
    </w:p>
    <w:p w14:paraId="658D51AC" w14:textId="77777777" w:rsidR="00EA23DE" w:rsidRPr="00EA23DE" w:rsidRDefault="00EA23DE" w:rsidP="00EA23DE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EA23DE">
        <w:rPr>
          <w:sz w:val="24"/>
          <w:szCs w:val="24"/>
        </w:rPr>
        <w:t>Portanto, embora março tenha apresentado um desempenho bastante favorável, os números do bimestre indicam que o varejo baiano ainda opera em ritmo de crescimento tímido, sustentado principalmente pelo consumo básico e limitado pelo atual ambiente macroeconômico do país.</w:t>
      </w:r>
    </w:p>
    <w:p w14:paraId="05C824CE" w14:textId="77777777" w:rsidR="00704283" w:rsidRPr="00840FD2" w:rsidRDefault="00704283" w:rsidP="00840FD2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</w:p>
    <w:p w14:paraId="6D0F9678" w14:textId="77777777" w:rsidR="001E1BAD" w:rsidRPr="001E1BAD" w:rsidRDefault="001E1BAD" w:rsidP="001E1BAD">
      <w:pPr>
        <w:autoSpaceDE w:val="0"/>
        <w:autoSpaceDN w:val="0"/>
        <w:adjustRightInd w:val="0"/>
        <w:spacing w:before="120" w:after="120" w:line="240" w:lineRule="auto"/>
        <w:jc w:val="center"/>
        <w:rPr>
          <w:sz w:val="24"/>
          <w:szCs w:val="24"/>
        </w:rPr>
      </w:pPr>
    </w:p>
    <w:p w14:paraId="1BEB3891" w14:textId="000DCEE0" w:rsidR="00B8063E" w:rsidRDefault="007D5E67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 w:rsidRPr="007D5E67">
        <w:rPr>
          <w:noProof/>
        </w:rPr>
        <w:lastRenderedPageBreak/>
        <w:drawing>
          <wp:inline distT="0" distB="0" distL="0" distR="0" wp14:anchorId="3D285883" wp14:editId="569401A8">
            <wp:extent cx="5400040" cy="2389505"/>
            <wp:effectExtent l="0" t="0" r="0" b="0"/>
            <wp:docPr id="3449702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1105" w14:textId="77777777" w:rsidR="002177DF" w:rsidRDefault="002177DF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p w14:paraId="01044E04" w14:textId="4E382104" w:rsidR="002177DF" w:rsidRDefault="007D5E67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03E749E7" wp14:editId="166F7DC1">
            <wp:extent cx="5353050" cy="3017520"/>
            <wp:effectExtent l="0" t="0" r="0" b="0"/>
            <wp:docPr id="189605209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C80F5" w14:textId="6BE08F12" w:rsidR="00483981" w:rsidRDefault="007D5E67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lastRenderedPageBreak/>
        <w:drawing>
          <wp:inline distT="0" distB="0" distL="0" distR="0" wp14:anchorId="7F9E80A6" wp14:editId="42951201">
            <wp:extent cx="5353050" cy="3011805"/>
            <wp:effectExtent l="0" t="0" r="0" b="0"/>
            <wp:docPr id="21082476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6C3DC" w14:textId="77777777" w:rsidR="00630411" w:rsidRDefault="00630411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p w14:paraId="2F39DDEE" w14:textId="6BA0BCD5" w:rsidR="00630411" w:rsidRPr="004B00E5" w:rsidRDefault="00630411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630411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DB73" w14:textId="77777777" w:rsidR="00593744" w:rsidRDefault="00593744" w:rsidP="0070792E">
      <w:pPr>
        <w:spacing w:line="240" w:lineRule="auto"/>
      </w:pPr>
      <w:r>
        <w:separator/>
      </w:r>
    </w:p>
  </w:endnote>
  <w:endnote w:type="continuationSeparator" w:id="0">
    <w:p w14:paraId="1303778B" w14:textId="77777777" w:rsidR="00593744" w:rsidRDefault="00593744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Av. Tancredo Neves, 1.109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Edf</w:t>
                          </w:r>
                          <w:proofErr w:type="spellEnd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CEP 41.820-021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Salvador-BA</w:t>
                          </w:r>
                          <w:proofErr w:type="spellEnd"/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8FDE" w14:textId="77777777" w:rsidR="00593744" w:rsidRDefault="00593744" w:rsidP="0070792E">
      <w:pPr>
        <w:spacing w:line="240" w:lineRule="auto"/>
      </w:pPr>
      <w:r>
        <w:separator/>
      </w:r>
    </w:p>
  </w:footnote>
  <w:footnote w:type="continuationSeparator" w:id="0">
    <w:p w14:paraId="221E79D3" w14:textId="77777777" w:rsidR="00593744" w:rsidRDefault="00593744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394C"/>
    <w:rsid w:val="000167E9"/>
    <w:rsid w:val="000261AD"/>
    <w:rsid w:val="00064ABD"/>
    <w:rsid w:val="00072443"/>
    <w:rsid w:val="00082B6F"/>
    <w:rsid w:val="000966D9"/>
    <w:rsid w:val="000A3DC3"/>
    <w:rsid w:val="000A3E7B"/>
    <w:rsid w:val="000E7D49"/>
    <w:rsid w:val="000F4C4B"/>
    <w:rsid w:val="000F4E5F"/>
    <w:rsid w:val="00121C35"/>
    <w:rsid w:val="00146A2F"/>
    <w:rsid w:val="00151198"/>
    <w:rsid w:val="00163C5B"/>
    <w:rsid w:val="00166598"/>
    <w:rsid w:val="00166D16"/>
    <w:rsid w:val="00172E61"/>
    <w:rsid w:val="00183B72"/>
    <w:rsid w:val="001B089E"/>
    <w:rsid w:val="001C24B3"/>
    <w:rsid w:val="001D677C"/>
    <w:rsid w:val="001E1BAD"/>
    <w:rsid w:val="001F2EDE"/>
    <w:rsid w:val="001F3994"/>
    <w:rsid w:val="001F7400"/>
    <w:rsid w:val="00201FDE"/>
    <w:rsid w:val="00205D8F"/>
    <w:rsid w:val="002116E3"/>
    <w:rsid w:val="002177DF"/>
    <w:rsid w:val="002319D2"/>
    <w:rsid w:val="00231DAA"/>
    <w:rsid w:val="00275AD5"/>
    <w:rsid w:val="002A7D68"/>
    <w:rsid w:val="002B2CDF"/>
    <w:rsid w:val="002B451C"/>
    <w:rsid w:val="002B724F"/>
    <w:rsid w:val="002C3312"/>
    <w:rsid w:val="002D57A6"/>
    <w:rsid w:val="00300224"/>
    <w:rsid w:val="0032099F"/>
    <w:rsid w:val="00322A5F"/>
    <w:rsid w:val="00324339"/>
    <w:rsid w:val="00333516"/>
    <w:rsid w:val="003368F4"/>
    <w:rsid w:val="00342833"/>
    <w:rsid w:val="00376085"/>
    <w:rsid w:val="0038286D"/>
    <w:rsid w:val="00384BCD"/>
    <w:rsid w:val="0038782E"/>
    <w:rsid w:val="003A2193"/>
    <w:rsid w:val="003A44A8"/>
    <w:rsid w:val="003E14BD"/>
    <w:rsid w:val="004039F5"/>
    <w:rsid w:val="00411281"/>
    <w:rsid w:val="004136F3"/>
    <w:rsid w:val="00445DAF"/>
    <w:rsid w:val="0044610D"/>
    <w:rsid w:val="00467308"/>
    <w:rsid w:val="00483981"/>
    <w:rsid w:val="00487CB1"/>
    <w:rsid w:val="004A0DBF"/>
    <w:rsid w:val="004A1C49"/>
    <w:rsid w:val="004B00E5"/>
    <w:rsid w:val="004C47B1"/>
    <w:rsid w:val="004E11E4"/>
    <w:rsid w:val="004F3C38"/>
    <w:rsid w:val="00534DDB"/>
    <w:rsid w:val="00535EDF"/>
    <w:rsid w:val="00536CE8"/>
    <w:rsid w:val="0054604B"/>
    <w:rsid w:val="00563E5D"/>
    <w:rsid w:val="00563FC8"/>
    <w:rsid w:val="00593744"/>
    <w:rsid w:val="00595592"/>
    <w:rsid w:val="005B3EB4"/>
    <w:rsid w:val="005C3657"/>
    <w:rsid w:val="005C7498"/>
    <w:rsid w:val="005E5A99"/>
    <w:rsid w:val="00622A43"/>
    <w:rsid w:val="00630411"/>
    <w:rsid w:val="006324E7"/>
    <w:rsid w:val="00636F55"/>
    <w:rsid w:val="006425A2"/>
    <w:rsid w:val="00644EA1"/>
    <w:rsid w:val="006471BB"/>
    <w:rsid w:val="00664B52"/>
    <w:rsid w:val="00672EA0"/>
    <w:rsid w:val="00690D36"/>
    <w:rsid w:val="006A11FC"/>
    <w:rsid w:val="006A4721"/>
    <w:rsid w:val="006A4C3B"/>
    <w:rsid w:val="006A7FFD"/>
    <w:rsid w:val="006B4406"/>
    <w:rsid w:val="006C034F"/>
    <w:rsid w:val="006C3019"/>
    <w:rsid w:val="006C3139"/>
    <w:rsid w:val="006C494C"/>
    <w:rsid w:val="006D6FA9"/>
    <w:rsid w:val="006D78B2"/>
    <w:rsid w:val="00704283"/>
    <w:rsid w:val="0070792E"/>
    <w:rsid w:val="00714038"/>
    <w:rsid w:val="0076363D"/>
    <w:rsid w:val="007727A7"/>
    <w:rsid w:val="00783C2D"/>
    <w:rsid w:val="007A4325"/>
    <w:rsid w:val="007A4FEF"/>
    <w:rsid w:val="007D5E67"/>
    <w:rsid w:val="007E4970"/>
    <w:rsid w:val="007E655A"/>
    <w:rsid w:val="007F15FC"/>
    <w:rsid w:val="008220C9"/>
    <w:rsid w:val="008355C5"/>
    <w:rsid w:val="00840FD2"/>
    <w:rsid w:val="008440A0"/>
    <w:rsid w:val="00857023"/>
    <w:rsid w:val="00870DE4"/>
    <w:rsid w:val="0088756A"/>
    <w:rsid w:val="00896ED8"/>
    <w:rsid w:val="00897D78"/>
    <w:rsid w:val="008A3C7E"/>
    <w:rsid w:val="008D171D"/>
    <w:rsid w:val="008E09B1"/>
    <w:rsid w:val="00912180"/>
    <w:rsid w:val="00926634"/>
    <w:rsid w:val="009502AA"/>
    <w:rsid w:val="00966465"/>
    <w:rsid w:val="00973ED1"/>
    <w:rsid w:val="00982282"/>
    <w:rsid w:val="009839EE"/>
    <w:rsid w:val="0098557B"/>
    <w:rsid w:val="00997E1D"/>
    <w:rsid w:val="009A3E72"/>
    <w:rsid w:val="009A748A"/>
    <w:rsid w:val="009B6FE5"/>
    <w:rsid w:val="009C4381"/>
    <w:rsid w:val="009C51FC"/>
    <w:rsid w:val="009C5C6E"/>
    <w:rsid w:val="009D1618"/>
    <w:rsid w:val="009D6BC4"/>
    <w:rsid w:val="009F420C"/>
    <w:rsid w:val="009F7351"/>
    <w:rsid w:val="00A16058"/>
    <w:rsid w:val="00A21F4E"/>
    <w:rsid w:val="00A317F5"/>
    <w:rsid w:val="00A375AB"/>
    <w:rsid w:val="00A409A2"/>
    <w:rsid w:val="00A43F9A"/>
    <w:rsid w:val="00A71E0F"/>
    <w:rsid w:val="00A75612"/>
    <w:rsid w:val="00A820E8"/>
    <w:rsid w:val="00A8696D"/>
    <w:rsid w:val="00A92202"/>
    <w:rsid w:val="00A93AF0"/>
    <w:rsid w:val="00AB248B"/>
    <w:rsid w:val="00AC0DA2"/>
    <w:rsid w:val="00AC63B2"/>
    <w:rsid w:val="00AE2096"/>
    <w:rsid w:val="00AF7D98"/>
    <w:rsid w:val="00B027AA"/>
    <w:rsid w:val="00B26562"/>
    <w:rsid w:val="00B44BC9"/>
    <w:rsid w:val="00B521CB"/>
    <w:rsid w:val="00B6028A"/>
    <w:rsid w:val="00B77825"/>
    <w:rsid w:val="00B8063E"/>
    <w:rsid w:val="00B8139F"/>
    <w:rsid w:val="00B8402C"/>
    <w:rsid w:val="00B87D34"/>
    <w:rsid w:val="00B92C35"/>
    <w:rsid w:val="00BA1A0A"/>
    <w:rsid w:val="00BA42CC"/>
    <w:rsid w:val="00BC36DD"/>
    <w:rsid w:val="00BC6A3C"/>
    <w:rsid w:val="00BD3654"/>
    <w:rsid w:val="00BE766B"/>
    <w:rsid w:val="00BF78E3"/>
    <w:rsid w:val="00C00FC6"/>
    <w:rsid w:val="00C11F72"/>
    <w:rsid w:val="00C12040"/>
    <w:rsid w:val="00C246ED"/>
    <w:rsid w:val="00C30B95"/>
    <w:rsid w:val="00C556FB"/>
    <w:rsid w:val="00C56A14"/>
    <w:rsid w:val="00C57464"/>
    <w:rsid w:val="00C57AA7"/>
    <w:rsid w:val="00C60316"/>
    <w:rsid w:val="00C66C8F"/>
    <w:rsid w:val="00CA344F"/>
    <w:rsid w:val="00CB431B"/>
    <w:rsid w:val="00CC0A17"/>
    <w:rsid w:val="00CD7AA8"/>
    <w:rsid w:val="00CE019A"/>
    <w:rsid w:val="00CE20FA"/>
    <w:rsid w:val="00CE669E"/>
    <w:rsid w:val="00CE6EC6"/>
    <w:rsid w:val="00D0618F"/>
    <w:rsid w:val="00D068BB"/>
    <w:rsid w:val="00D37E1C"/>
    <w:rsid w:val="00D51730"/>
    <w:rsid w:val="00D63FC1"/>
    <w:rsid w:val="00D830BB"/>
    <w:rsid w:val="00D908E2"/>
    <w:rsid w:val="00D92F3B"/>
    <w:rsid w:val="00D95755"/>
    <w:rsid w:val="00DA6147"/>
    <w:rsid w:val="00DC068C"/>
    <w:rsid w:val="00DC6BFC"/>
    <w:rsid w:val="00DC7B5E"/>
    <w:rsid w:val="00DD46A5"/>
    <w:rsid w:val="00E0323B"/>
    <w:rsid w:val="00E07693"/>
    <w:rsid w:val="00E222F8"/>
    <w:rsid w:val="00E27342"/>
    <w:rsid w:val="00E40B6B"/>
    <w:rsid w:val="00E52096"/>
    <w:rsid w:val="00E60312"/>
    <w:rsid w:val="00E6707F"/>
    <w:rsid w:val="00E93EDB"/>
    <w:rsid w:val="00EA23DE"/>
    <w:rsid w:val="00EA75CD"/>
    <w:rsid w:val="00EB1B2E"/>
    <w:rsid w:val="00EB4706"/>
    <w:rsid w:val="00ED230E"/>
    <w:rsid w:val="00ED31A9"/>
    <w:rsid w:val="00EE1A23"/>
    <w:rsid w:val="00EF501B"/>
    <w:rsid w:val="00F02AB9"/>
    <w:rsid w:val="00F04B26"/>
    <w:rsid w:val="00F230CB"/>
    <w:rsid w:val="00F32610"/>
    <w:rsid w:val="00F34945"/>
    <w:rsid w:val="00F63966"/>
    <w:rsid w:val="00F676C3"/>
    <w:rsid w:val="00F73D48"/>
    <w:rsid w:val="00F80211"/>
    <w:rsid w:val="00F8603C"/>
    <w:rsid w:val="00F97481"/>
    <w:rsid w:val="00FC51C3"/>
    <w:rsid w:val="00FC55DF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4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74</cp:revision>
  <dcterms:created xsi:type="dcterms:W3CDTF">2025-02-19T18:55:00Z</dcterms:created>
  <dcterms:modified xsi:type="dcterms:W3CDTF">2026-05-18T13:16:00Z</dcterms:modified>
</cp:coreProperties>
</file>